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800"/>
      </w:tblGrid>
      <w:tr>
        <w:tc>
          <w:tcPr>
            <w:tcW w:type="dxa" w:w="5320"/>
          </w:tcPr>
          <w:p>
            <w:pPr>
              <w:spacing w:before="0" w:after="20"/>
            </w:pPr>
            <w:r>
              <w:rPr>
                <w:rFonts w:ascii="Calibri" w:hAnsi="Calibri"/>
                <w:b/>
                <w:color w:val="0369A1"/>
                <w:sz w:val="40"/>
              </w:rPr>
              <w:t>Oğuzhan Çetin</w:t>
            </w:r>
          </w:p>
          <w:p>
            <w:pPr>
              <w:spacing w:before="0" w:after="50"/>
            </w:pPr>
            <w:r>
              <w:rPr>
                <w:rFonts w:ascii="Calibri" w:hAnsi="Calibri"/>
                <w:b/>
                <w:color w:val="475569"/>
                <w:sz w:val="21"/>
              </w:rPr>
              <w:t>PERAKENDE MAĞAZA MÜDÜRÜ / SATIŞ, EKİP &amp; STOK OPERASYONLARI LİDERİ</w:t>
            </w:r>
          </w:p>
          <w:p>
            <w:pPr>
              <w:spacing w:before="0" w:after="0" w:line="264" w:lineRule="auto"/>
            </w:pPr>
            <w:r>
              <w:rPr>
                <w:rFonts w:ascii="Calibri" w:hAnsi="Calibri"/>
                <w:color w:val="64748B"/>
                <w:sz w:val="17"/>
              </w:rPr>
              <w:t>oguzhan.cetin.retail@email.com  •  +90 532 211 44 55  •  İstanbul, Türkiye  •  linkedin.com/in/oguzhancetin-retail</w:t>
            </w:r>
          </w:p>
        </w:tc>
        <w:tc>
          <w:tcPr>
            <w:tcW w:type="dxa" w:w="5320"/>
          </w:tcPr>
          <w:p>
            <w:pPr>
              <w:spacing w:before="0"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914400" cy="9144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_placeholde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100" w:after="40" w:line="252" w:lineRule="auto"/>
        <w:pBdr>
          <w:bottom w:val="single" w:sz="10" w:space="2" w:color="0369a1"/>
        </w:pBdr>
      </w:pPr>
      <w:r>
        <w:rPr>
          <w:rFonts w:ascii="Calibri" w:hAnsi="Calibri"/>
          <w:b/>
          <w:color w:val="0369A1"/>
          <w:sz w:val="20"/>
        </w:rPr>
        <w:t>PROFESYONEL ÖZET</w:t>
      </w:r>
    </w:p>
    <w:p>
      <w:pPr>
        <w:spacing w:before="20" w:after="50" w:line="264" w:lineRule="auto"/>
      </w:pPr>
      <w:r>
        <w:rPr>
          <w:rFonts w:ascii="Calibri" w:hAnsi="Calibri"/>
          <w:color w:val="334155"/>
          <w:sz w:val="18"/>
        </w:rPr>
        <w:t>Organize perakende ve hazır giyim / teknoloji sektöründe 8 yıllık mağaza yöneticiliği deneyimine sahip Mağaza Müdürü. Mağaza ciro ve KPI hedefleri (Dönüşüm Oranı, UPT, ATV), görsel düzenleme (Visual Merchandising), stok/sayım yönetimi, kayıp-kaçak önleme ve 25+ kişilik mağaza ekibinin liderliğinde uzman. Nebim V3 ve SAP perakende yazılımlarına tam hakim, müşteri odaklı ve yüksek satış motivasyonuna sahip lider.</w:t>
      </w:r>
    </w:p>
    <w:p>
      <w:pPr>
        <w:keepNext/>
        <w:spacing w:before="100" w:after="40" w:line="252" w:lineRule="auto"/>
        <w:pBdr>
          <w:bottom w:val="single" w:sz="10" w:space="2" w:color="0369a1"/>
        </w:pBdr>
      </w:pPr>
      <w:r>
        <w:rPr>
          <w:rFonts w:ascii="Calibri" w:hAnsi="Calibri"/>
          <w:b/>
          <w:color w:val="0369A1"/>
          <w:sz w:val="20"/>
        </w:rPr>
        <w:t>KİŞİSEL &amp; MESLEKİ BİLGİLER</w:t>
      </w:r>
    </w:p>
    <w:p>
      <w:pPr>
        <w:spacing w:before="20" w:after="50" w:line="264" w:lineRule="auto"/>
      </w:pPr>
      <w:r>
        <w:rPr>
          <w:rFonts w:ascii="Calibri" w:hAnsi="Calibri"/>
          <w:color w:val="334155"/>
          <w:sz w:val="17"/>
        </w:rPr>
        <w:t>Doğum Tarihi: 10.08.1990   |   Ehliyet: B Sınıfı   |   Askerlik: Yapıldı   |   Çalışma: AVM Çalışma Saatlerine Uygun</w:t>
      </w:r>
    </w:p>
    <w:p>
      <w:pPr>
        <w:keepNext/>
        <w:spacing w:before="100" w:after="40" w:line="252" w:lineRule="auto"/>
        <w:pBdr>
          <w:bottom w:val="single" w:sz="10" w:space="2" w:color="0369a1"/>
        </w:pBdr>
      </w:pPr>
      <w:r>
        <w:rPr>
          <w:rFonts w:ascii="Calibri" w:hAnsi="Calibri"/>
          <w:b/>
          <w:color w:val="0369A1"/>
          <w:sz w:val="20"/>
        </w:rPr>
        <w:t>İŞ DENEYİMİ</w:t>
      </w:r>
    </w:p>
    <w:p>
      <w:pPr>
        <w:keepNext/>
        <w:spacing w:before="50" w:after="20"/>
      </w:pPr>
      <w:r>
        <w:rPr>
          <w:rFonts w:ascii="Calibri" w:hAnsi="Calibri"/>
          <w:b/>
          <w:color w:val="0F172A"/>
          <w:sz w:val="19"/>
        </w:rPr>
        <w:t xml:space="preserve">Mağaza Müdürü (Flagship Store) — </w:t>
      </w:r>
      <w:r>
        <w:rPr>
          <w:rFonts w:ascii="Calibri" w:hAnsi="Calibri"/>
          <w:i/>
          <w:color w:val="475569"/>
          <w:sz w:val="18"/>
        </w:rPr>
        <w:t>Zara / Inditex Group (İstinyePark AVM)</w:t>
      </w:r>
      <w:r>
        <w:rPr>
          <w:rFonts w:ascii="Calibri" w:hAnsi="Calibri"/>
          <w:color w:val="64748B"/>
          <w:sz w:val="17"/>
        </w:rPr>
        <w:t xml:space="preserve"> | Mart 2020 — Günümüz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2.500 m² alana sahip amiral gemisi (flagship) mağazada 35 kişilik satış, kasa ve depo ekibinin operasyonel yönetimini üstlendi.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Aylık satış bütçesini ortalama %124 oranında gerçekleştirerek bölgenin en yüksek ciro yapan mağazası unvanını kazandırdı.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Visual Merchandising ekibiyle haftalık vitrin ve reyon kombin değişimlerini yöneterek mağaza giriş-satış dönüşüm oranını (Conversion Rate) %18'den %24'e çıkardı.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Dönemsel stok sayımlarında kayıp-kaçak oranını %0.15'in altında tutarak zincir rekoru kırdı.</w:t>
      </w:r>
    </w:p>
    <w:p>
      <w:pPr>
        <w:keepNext/>
        <w:spacing w:before="50" w:after="20"/>
      </w:pPr>
      <w:r>
        <w:rPr>
          <w:rFonts w:ascii="Calibri" w:hAnsi="Calibri"/>
          <w:b/>
          <w:color w:val="0F172A"/>
          <w:sz w:val="19"/>
        </w:rPr>
        <w:t xml:space="preserve">Mağaza Müdür Yardımcısı — </w:t>
      </w:r>
      <w:r>
        <w:rPr>
          <w:rFonts w:ascii="Calibri" w:hAnsi="Calibri"/>
          <w:i/>
          <w:color w:val="475569"/>
          <w:sz w:val="18"/>
        </w:rPr>
        <w:t>Boyner Büyük Mağazacılık A.Ş. (Cevahir AVM)</w:t>
      </w:r>
      <w:r>
        <w:rPr>
          <w:rFonts w:ascii="Calibri" w:hAnsi="Calibri"/>
          <w:color w:val="64748B"/>
          <w:sz w:val="17"/>
        </w:rPr>
        <w:t xml:space="preserve"> | Haziran 2016 — Şubat 2020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Kasa açılış-kapanış, gün sonu Z raporları, kasa mutabakatları ve müşteri iade/değişim süreçlerini yönetti.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Satış danışmanlarına çapraz satış, müşteri karşılama ve UPT artırma teknikleri üzerine haftalık eğitimler verdi.</w:t>
      </w:r>
    </w:p>
    <w:p>
      <w:pPr>
        <w:keepNext/>
        <w:spacing w:before="100" w:after="40" w:line="252" w:lineRule="auto"/>
        <w:pBdr>
          <w:bottom w:val="single" w:sz="10" w:space="2" w:color="0369a1"/>
        </w:pBdr>
      </w:pPr>
      <w:r>
        <w:rPr>
          <w:rFonts w:ascii="Calibri" w:hAnsi="Calibri"/>
          <w:b/>
          <w:color w:val="0369A1"/>
          <w:sz w:val="20"/>
        </w:rPr>
        <w:t>EĞİTİM BİLGİLERİ</w:t>
      </w:r>
    </w:p>
    <w:p>
      <w:pPr>
        <w:spacing w:before="20" w:after="30"/>
      </w:pPr>
      <w:r>
        <w:rPr>
          <w:rFonts w:ascii="Calibri" w:hAnsi="Calibri"/>
          <w:b/>
          <w:color w:val="0F172A"/>
          <w:sz w:val="18"/>
        </w:rPr>
        <w:t xml:space="preserve">İktisat / İşletme (Lisans) — </w:t>
      </w:r>
      <w:r>
        <w:rPr>
          <w:rFonts w:ascii="Calibri" w:hAnsi="Calibri"/>
          <w:i/>
          <w:color w:val="475569"/>
          <w:sz w:val="18"/>
        </w:rPr>
        <w:t>İstanbul Üniversitesi İktisat Fakültesi</w:t>
      </w:r>
      <w:r>
        <w:rPr>
          <w:rFonts w:ascii="Calibri" w:hAnsi="Calibri"/>
          <w:color w:val="64748B"/>
          <w:sz w:val="17"/>
        </w:rPr>
        <w:t xml:space="preserve"> | 2009 — 2013 | GPA: 3.45 / 4.00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328"/>
      </w:tblGrid>
      <w:tr>
        <w:tc>
          <w:tcPr>
            <w:tcW w:type="dxa" w:w="5320"/>
          </w:tcPr>
          <w:p/>
          <w:p>
            <w:pPr>
              <w:keepNext/>
              <w:spacing w:before="100" w:after="40" w:line="252" w:lineRule="auto"/>
              <w:pBdr>
                <w:bottom w:val="single" w:sz="10" w:space="2" w:color="0369a1"/>
              </w:pBdr>
            </w:pPr>
            <w:r>
              <w:rPr>
                <w:rFonts w:ascii="Calibri" w:hAnsi="Calibri"/>
                <w:b/>
                <w:color w:val="0369A1"/>
                <w:sz w:val="20"/>
              </w:rPr>
              <w:t>YETENEKLER &amp; UZMANLIKLAR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Perakende KPI Yönetimi (Ciro Hedefi, Conversion Rate, UPT, ATV)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Görsel Düzenleme (Visual Merchandising) &amp; Reyon Planlaması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Stok Yönetimi, Dönemsel Envanter Sayımı &amp; Kayıp-Kaçak Önleme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Nebim V3, SAP Perakende Modülü, Kasa &amp; POS Otomasyonları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Ekip Liderliği, Vardiya Çizelgeleme, İşe Alım &amp; Satış Koçluğu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Müşteri Memnuniyeti (CSAT), Kriz / Şikayet Yönetimi &amp; Tüketici Hakları</w:t>
            </w:r>
          </w:p>
        </w:tc>
        <w:tc>
          <w:tcPr>
            <w:tcW w:type="dxa" w:w="5320"/>
          </w:tcPr>
          <w:p/>
          <w:p>
            <w:pPr>
              <w:keepNext/>
              <w:spacing w:before="100" w:after="40" w:line="252" w:lineRule="auto"/>
              <w:pBdr>
                <w:bottom w:val="single" w:sz="10" w:space="2" w:color="0369a1"/>
              </w:pBdr>
            </w:pPr>
            <w:r>
              <w:rPr>
                <w:rFonts w:ascii="Calibri" w:hAnsi="Calibri"/>
                <w:b/>
                <w:color w:val="0369A1"/>
                <w:sz w:val="20"/>
              </w:rPr>
              <w:t>YABANCI DİLLER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Türkçe (Anadil)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İngilizce (B2 - Perakende ve Müşteri İletişimi)</w:t>
            </w:r>
          </w:p>
          <w:p>
            <w:pPr>
              <w:keepNext/>
              <w:spacing w:before="100" w:after="40" w:line="252" w:lineRule="auto"/>
              <w:pBdr>
                <w:bottom w:val="single" w:sz="10" w:space="2" w:color="0369a1"/>
              </w:pBdr>
            </w:pPr>
            <w:r>
              <w:rPr>
                <w:rFonts w:ascii="Calibri" w:hAnsi="Calibri"/>
                <w:b/>
                <w:color w:val="0369A1"/>
                <w:sz w:val="20"/>
              </w:rPr>
              <w:t>SERTİFİKALAR &amp; BELGELER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Perakende Mağaza Yönetimi ve Liderlik Sertifikası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Nebim V3 Perakende ve Kasa Otomasyonu Uzmanlık Belgesi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İleri Düzey Visual Merchandising (Görsel Mağazacılık) Eğitimi Belgesi</w:t>
            </w:r>
          </w:p>
        </w:tc>
      </w:tr>
    </w:tbl>
    <w:p>
      <w:pPr>
        <w:keepNext/>
        <w:spacing w:before="100" w:after="40" w:line="252" w:lineRule="auto"/>
        <w:pBdr>
          <w:bottom w:val="single" w:sz="10" w:space="2" w:color="0369a1"/>
        </w:pBdr>
      </w:pPr>
      <w:r>
        <w:rPr>
          <w:rFonts w:ascii="Calibri" w:hAnsi="Calibri"/>
          <w:b/>
          <w:color w:val="0369A1"/>
          <w:sz w:val="20"/>
        </w:rPr>
        <w:t>REFERANSLAR</w:t>
      </w:r>
    </w:p>
    <w:p>
      <w:pPr>
        <w:spacing w:before="20" w:after="30" w:line="259" w:lineRule="auto"/>
      </w:pPr>
      <w:r>
        <w:rPr>
          <w:rFonts w:ascii="Calibri" w:hAnsi="Calibri"/>
          <w:color w:val="334155"/>
          <w:sz w:val="16"/>
        </w:rPr>
        <w:t>Bölge Müdürü Murat Tekin — Inditex Türkiye | İletişim: 0212 373 00 00</w:t>
      </w:r>
    </w:p>
    <w:p>
      <w:pPr>
        <w:spacing w:before="40" w:after="0"/>
        <w:jc w:val="right"/>
      </w:pPr>
      <w:r>
        <w:rPr>
          <w:rFonts w:ascii="Calibri" w:hAnsi="Calibri"/>
          <w:i/>
          <w:color w:val="94A3B8"/>
          <w:sz w:val="14"/>
        </w:rPr>
        <w:t>onlinecvhazirla.tr • Düzenlenebilir Word Şablonu</w:t>
      </w:r>
    </w:p>
    <w:sectPr w:rsidR="00FC693F" w:rsidRPr="0006063C" w:rsidSect="00034616">
      <w:pgSz w:w="11909" w:h="16834"/>
      <w:pgMar w:top="547" w:right="634" w:bottom="547" w:left="6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