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784"/>
        <w:gridCol w:w="1800"/>
      </w:tblGrid>
      <w:tr>
        <w:tc>
          <w:tcPr>
            <w:tcW w:type="dxa" w:w="5320"/>
          </w:tcPr>
          <w:p>
            <w:pPr>
              <w:spacing w:before="0" w:after="20"/>
            </w:pPr>
            <w:r>
              <w:rPr>
                <w:rFonts w:ascii="Calibri" w:hAnsi="Calibri"/>
                <w:b/>
                <w:color w:val="1E293B"/>
                <w:sz w:val="40"/>
              </w:rPr>
              <w:t>Hüseyin Erdem</w:t>
            </w:r>
          </w:p>
          <w:p>
            <w:pPr>
              <w:spacing w:before="0" w:after="50"/>
            </w:pPr>
            <w:r>
              <w:rPr>
                <w:rFonts w:ascii="Calibri" w:hAnsi="Calibri"/>
                <w:b/>
                <w:color w:val="475569"/>
                <w:sz w:val="21"/>
              </w:rPr>
              <w:t>NÜFUS HİZMETLERİ MEMURU / VHKİ (MERNİS &amp; NÜFUS MEVZUATI UZMANI)</w:t>
            </w:r>
          </w:p>
          <w:p>
            <w:pPr>
              <w:spacing w:before="0" w:after="0" w:line="264" w:lineRule="auto"/>
            </w:pPr>
            <w:r>
              <w:rPr>
                <w:rFonts w:ascii="Calibri" w:hAnsi="Calibri"/>
                <w:color w:val="64748B"/>
                <w:sz w:val="17"/>
              </w:rPr>
              <w:t>huseyin.erdem.nufus@email.com  •  +90 534 323 44 55  •  İzmir, Türkiye</w:t>
            </w:r>
          </w:p>
        </w:tc>
        <w:tc>
          <w:tcPr>
            <w:tcW w:type="dxa" w:w="5320"/>
          </w:tcPr>
          <w:p>
            <w:pPr>
              <w:spacing w:before="0" w:after="0"/>
              <w:jc w:val="right"/>
            </w:pPr>
            <w:r>
              <w:drawing>
                <wp:inline xmlns:a="http://schemas.openxmlformats.org/drawingml/2006/main" xmlns:pic="http://schemas.openxmlformats.org/drawingml/2006/picture">
                  <wp:extent cx="914400" cy="914400"/>
                  <wp:docPr id="1" name="Picture 1"/>
                  <wp:cNvGraphicFramePr>
                    <a:graphicFrameLocks noChangeAspect="1"/>
                  </wp:cNvGraphicFramePr>
                  <a:graphic>
                    <a:graphicData uri="http://schemas.openxmlformats.org/drawingml/2006/picture">
                      <pic:pic>
                        <pic:nvPicPr>
                          <pic:cNvPr id="0" name="avatar_placeholder.png"/>
                          <pic:cNvPicPr/>
                        </pic:nvPicPr>
                        <pic:blipFill>
                          <a:blip r:embed="rId9"/>
                          <a:stretch>
                            <a:fillRect/>
                          </a:stretch>
                        </pic:blipFill>
                        <pic:spPr>
                          <a:xfrm>
                            <a:off x="0" y="0"/>
                            <a:ext cx="914400" cy="914400"/>
                          </a:xfrm>
                          <a:prstGeom prst="rect"/>
                        </pic:spPr>
                      </pic:pic>
                    </a:graphicData>
                  </a:graphic>
                </wp:inline>
              </w:drawing>
            </w:r>
          </w:p>
        </w:tc>
      </w:tr>
    </w:tbl>
    <w:p>
      <w:pPr>
        <w:keepNext/>
        <w:spacing w:before="100" w:after="40" w:line="252" w:lineRule="auto"/>
        <w:pBdr>
          <w:bottom w:val="single" w:sz="10" w:space="2" w:color="1e293b"/>
        </w:pBdr>
      </w:pPr>
      <w:r>
        <w:rPr>
          <w:rFonts w:ascii="Calibri" w:hAnsi="Calibri"/>
          <w:b/>
          <w:color w:val="1E293B"/>
          <w:sz w:val="20"/>
        </w:rPr>
        <w:t>PROFESYONEL ÖZET</w:t>
      </w:r>
    </w:p>
    <w:p>
      <w:pPr>
        <w:spacing w:before="20" w:after="50" w:line="264" w:lineRule="auto"/>
      </w:pPr>
      <w:r>
        <w:rPr>
          <w:rFonts w:ascii="Calibri" w:hAnsi="Calibri"/>
          <w:color w:val="334155"/>
          <w:sz w:val="18"/>
        </w:rPr>
        <w:t>T.C. İçişleri Bakanlığı Nüfus ve Vatandaşlık İşleri Genel Müdürlüğü (NVİ) mevzuatına, MERNİS sistemine, kimlik kartı, pasaport, sürücü belgesi (3'ü bir yerde) tescil işlemlerine tam hakim 6 yıllık deneyimli Nüfus Memuru (VHKİ). Doğum, ölüm, evlenme, boşanma tescilleri, adres beyanı (AKS), vatandaşlık başvuruları ve nüfus kayıt örneği tanziminde uzman. Güler yüzlü, hızlı işlem yapan ve kamu etiğine bağlı memur.</w:t>
      </w:r>
    </w:p>
    <w:p>
      <w:pPr>
        <w:keepNext/>
        <w:spacing w:before="100" w:after="40" w:line="252" w:lineRule="auto"/>
        <w:pBdr>
          <w:bottom w:val="single" w:sz="10" w:space="2" w:color="1e293b"/>
        </w:pBdr>
      </w:pPr>
      <w:r>
        <w:rPr>
          <w:rFonts w:ascii="Calibri" w:hAnsi="Calibri"/>
          <w:b/>
          <w:color w:val="1E293B"/>
          <w:sz w:val="20"/>
        </w:rPr>
        <w:t>KİŞİSEL &amp; MESLEKİ BİLGİLER</w:t>
      </w:r>
    </w:p>
    <w:p>
      <w:pPr>
        <w:spacing w:before="20" w:after="50" w:line="264" w:lineRule="auto"/>
      </w:pPr>
      <w:r>
        <w:rPr>
          <w:rFonts w:ascii="Calibri" w:hAnsi="Calibri"/>
          <w:color w:val="334155"/>
          <w:sz w:val="17"/>
        </w:rPr>
        <w:t>Doğum Tarihi: 20.04.1993   |   Klavye: 10 Parmak Hızlı Klavye   |   Askerlik: Yapıldı   |   KPSS: Kamu Personeli</w:t>
      </w:r>
    </w:p>
    <w:p>
      <w:pPr>
        <w:keepNext/>
        <w:spacing w:before="100" w:after="40" w:line="252" w:lineRule="auto"/>
        <w:pBdr>
          <w:bottom w:val="single" w:sz="10" w:space="2" w:color="1e293b"/>
        </w:pBdr>
      </w:pPr>
      <w:r>
        <w:rPr>
          <w:rFonts w:ascii="Calibri" w:hAnsi="Calibri"/>
          <w:b/>
          <w:color w:val="1E293B"/>
          <w:sz w:val="20"/>
        </w:rPr>
        <w:t>İŞ DENEYİMİ</w:t>
      </w:r>
    </w:p>
    <w:p>
      <w:pPr>
        <w:keepNext/>
        <w:spacing w:before="50" w:after="20"/>
      </w:pPr>
      <w:r>
        <w:rPr>
          <w:rFonts w:ascii="Calibri" w:hAnsi="Calibri"/>
          <w:b/>
          <w:color w:val="0F172A"/>
          <w:sz w:val="19"/>
        </w:rPr>
        <w:t xml:space="preserve">Nüfus Hizmetleri Memuru (VHKİ) — </w:t>
      </w:r>
      <w:r>
        <w:rPr>
          <w:rFonts w:ascii="Calibri" w:hAnsi="Calibri"/>
          <w:i/>
          <w:color w:val="475569"/>
          <w:sz w:val="18"/>
        </w:rPr>
        <w:t>İzmir Konak İlçe Nüfus Müdürlüğü</w:t>
      </w:r>
      <w:r>
        <w:rPr>
          <w:rFonts w:ascii="Calibri" w:hAnsi="Calibri"/>
          <w:color w:val="64748B"/>
          <w:sz w:val="17"/>
        </w:rPr>
        <w:t xml:space="preserve"> | Şubat 2021 — Günümüz</w:t>
      </w:r>
    </w:p>
    <w:p>
      <w:pPr>
        <w:pStyle w:val="ListBullet"/>
        <w:spacing w:before="0" w:after="20" w:line="259" w:lineRule="auto"/>
        <w:ind w:left="259"/>
      </w:pPr>
      <w:r>
        <w:rPr>
          <w:rFonts w:ascii="Calibri" w:hAnsi="Calibri"/>
          <w:color w:val="334155"/>
          <w:sz w:val="17"/>
        </w:rPr>
        <w:t>Günde ortalama 110+ vatandaşın T.C. Kimlik Kartı, Pasaport ve Sürücü Belgesi biyometrik veri alma ve başvuru işlemlerini gerçekleştirdi.</w:t>
      </w:r>
    </w:p>
    <w:p>
      <w:pPr>
        <w:pStyle w:val="ListBullet"/>
        <w:spacing w:before="0" w:after="20" w:line="259" w:lineRule="auto"/>
        <w:ind w:left="259"/>
      </w:pPr>
      <w:r>
        <w:rPr>
          <w:rFonts w:ascii="Calibri" w:hAnsi="Calibri"/>
          <w:color w:val="334155"/>
          <w:sz w:val="17"/>
        </w:rPr>
        <w:t>MERNİS sistemi üzerinden doğum tescili, evlenme, boşanma ve soyadı düzeltme kütük kayıtlarını sıfır hata ile tamamladı.</w:t>
      </w:r>
    </w:p>
    <w:p>
      <w:pPr>
        <w:pStyle w:val="ListBullet"/>
        <w:spacing w:before="0" w:after="20" w:line="259" w:lineRule="auto"/>
        <w:ind w:left="259"/>
      </w:pPr>
      <w:r>
        <w:rPr>
          <w:rFonts w:ascii="Calibri" w:hAnsi="Calibri"/>
          <w:color w:val="334155"/>
          <w:sz w:val="17"/>
        </w:rPr>
        <w:t>Adres Kayıt Sistemi (AKS) kapsamında yerleşim yeri ve diğer adres beyanlarını yasal belgelere dayalı olarak tescil etti.</w:t>
      </w:r>
    </w:p>
    <w:p>
      <w:pPr>
        <w:pStyle w:val="ListBullet"/>
        <w:spacing w:before="0" w:after="20" w:line="259" w:lineRule="auto"/>
        <w:ind w:left="259"/>
      </w:pPr>
      <w:r>
        <w:rPr>
          <w:rFonts w:ascii="Calibri" w:hAnsi="Calibri"/>
          <w:color w:val="334155"/>
          <w:sz w:val="17"/>
        </w:rPr>
        <w:t>Yabancı uyruklu kişilerin ikamet ve vatandaşlık başvuru dosyalarının mevzuata uygunluk kontrollerini yürüttü.</w:t>
      </w:r>
    </w:p>
    <w:p>
      <w:pPr>
        <w:keepNext/>
        <w:spacing w:before="50" w:after="20"/>
      </w:pPr>
      <w:r>
        <w:rPr>
          <w:rFonts w:ascii="Calibri" w:hAnsi="Calibri"/>
          <w:b/>
          <w:color w:val="0F172A"/>
          <w:sz w:val="19"/>
        </w:rPr>
        <w:t xml:space="preserve">Veri Hazırlama ve Kontrol İşletmeni (VHKİ) — </w:t>
      </w:r>
      <w:r>
        <w:rPr>
          <w:rFonts w:ascii="Calibri" w:hAnsi="Calibri"/>
          <w:i/>
          <w:color w:val="475569"/>
          <w:sz w:val="18"/>
        </w:rPr>
        <w:t>Manisa Şehzadeler Kaymakamlığı Yazı İşleri Md.</w:t>
      </w:r>
      <w:r>
        <w:rPr>
          <w:rFonts w:ascii="Calibri" w:hAnsi="Calibri"/>
          <w:color w:val="64748B"/>
          <w:sz w:val="17"/>
        </w:rPr>
        <w:t xml:space="preserve"> | Haziran 2018 — Ocak 2021</w:t>
      </w:r>
    </w:p>
    <w:p>
      <w:pPr>
        <w:pStyle w:val="ListBullet"/>
        <w:spacing w:before="0" w:after="20" w:line="259" w:lineRule="auto"/>
        <w:ind w:left="259"/>
      </w:pPr>
      <w:r>
        <w:rPr>
          <w:rFonts w:ascii="Calibri" w:hAnsi="Calibri"/>
          <w:color w:val="334155"/>
          <w:sz w:val="17"/>
        </w:rPr>
        <w:t>Evrak kayıt, EBYS (Elektronik Belge Yönetim Sistemi) üzerinden resmi yazışmalar ve vatandaş dilekçe takibini yönetti.</w:t>
      </w:r>
    </w:p>
    <w:p>
      <w:pPr>
        <w:pStyle w:val="ListBullet"/>
        <w:spacing w:before="0" w:after="20" w:line="259" w:lineRule="auto"/>
        <w:ind w:left="259"/>
      </w:pPr>
      <w:r>
        <w:rPr>
          <w:rFonts w:ascii="Calibri" w:hAnsi="Calibri"/>
          <w:color w:val="334155"/>
          <w:sz w:val="17"/>
        </w:rPr>
        <w:t>Apostil tasdik şerhi ve nüfus kayıt örneği onay süreçlerini koordine etti.</w:t>
      </w:r>
    </w:p>
    <w:p>
      <w:pPr>
        <w:keepNext/>
        <w:spacing w:before="100" w:after="40" w:line="252" w:lineRule="auto"/>
        <w:pBdr>
          <w:bottom w:val="single" w:sz="10" w:space="2" w:color="1e293b"/>
        </w:pBdr>
      </w:pPr>
      <w:r>
        <w:rPr>
          <w:rFonts w:ascii="Calibri" w:hAnsi="Calibri"/>
          <w:b/>
          <w:color w:val="1E293B"/>
          <w:sz w:val="20"/>
        </w:rPr>
        <w:t>EĞİTİM BİLGİLERİ</w:t>
      </w:r>
    </w:p>
    <w:p>
      <w:pPr>
        <w:spacing w:before="20" w:after="30"/>
      </w:pPr>
      <w:r>
        <w:rPr>
          <w:rFonts w:ascii="Calibri" w:hAnsi="Calibri"/>
          <w:b/>
          <w:color w:val="0F172A"/>
          <w:sz w:val="18"/>
        </w:rPr>
        <w:t xml:space="preserve">Kamu Yönetimi / Siyaset Bilimi (Lisans) — </w:t>
      </w:r>
      <w:r>
        <w:rPr>
          <w:rFonts w:ascii="Calibri" w:hAnsi="Calibri"/>
          <w:i/>
          <w:color w:val="475569"/>
          <w:sz w:val="18"/>
        </w:rPr>
        <w:t>Dokuz Eylül Üniversitesi İktisadi ve İdari Bilimler Fakültesi</w:t>
      </w:r>
      <w:r>
        <w:rPr>
          <w:rFonts w:ascii="Calibri" w:hAnsi="Calibri"/>
          <w:color w:val="64748B"/>
          <w:sz w:val="17"/>
        </w:rPr>
        <w:t xml:space="preserve"> | 2013 — 2017 | GPA: 3.52 / 4.00</w:t>
      </w:r>
    </w:p>
    <w:tbl>
      <w:tblPr>
        <w:tblW w:type="auto" w:w="0"/>
        <w:jc w:val="center"/>
        <w:tblLayout w:type="fixed"/>
        <w:tblLook w:firstColumn="1" w:firstRow="1" w:lastColumn="0" w:lastRow="0" w:noHBand="0" w:noVBand="1" w:val="04A0"/>
      </w:tblPr>
      <w:tblGrid>
        <w:gridCol w:w="5256"/>
        <w:gridCol w:w="5328"/>
      </w:tblGrid>
      <w:tr>
        <w:tc>
          <w:tcPr>
            <w:tcW w:type="dxa" w:w="5320"/>
          </w:tcPr>
          <w:p/>
          <w:p>
            <w:pPr>
              <w:keepNext/>
              <w:spacing w:before="100" w:after="40" w:line="252" w:lineRule="auto"/>
              <w:pBdr>
                <w:bottom w:val="single" w:sz="10" w:space="2" w:color="1e293b"/>
              </w:pBdr>
            </w:pPr>
            <w:r>
              <w:rPr>
                <w:rFonts w:ascii="Calibri" w:hAnsi="Calibri"/>
                <w:b/>
                <w:color w:val="1E293B"/>
                <w:sz w:val="20"/>
              </w:rPr>
              <w:t>YETENEKLER &amp; UZMANLIKLAR</w:t>
            </w:r>
          </w:p>
          <w:p>
            <w:pPr>
              <w:pStyle w:val="ListBullet"/>
              <w:spacing w:before="0" w:after="20" w:line="254" w:lineRule="auto"/>
              <w:ind w:left="230"/>
            </w:pPr>
            <w:r>
              <w:rPr>
                <w:rFonts w:ascii="Calibri" w:hAnsi="Calibri"/>
                <w:color w:val="334155"/>
                <w:sz w:val="16"/>
              </w:rPr>
              <w:t>MERNİS (Merkezi Nüfus İdaresi Sistemi) &amp; KPS Sistemleri</w:t>
            </w:r>
          </w:p>
          <w:p>
            <w:pPr>
              <w:pStyle w:val="ListBullet"/>
              <w:spacing w:before="0" w:after="20" w:line="254" w:lineRule="auto"/>
              <w:ind w:left="230"/>
            </w:pPr>
            <w:r>
              <w:rPr>
                <w:rFonts w:ascii="Calibri" w:hAnsi="Calibri"/>
                <w:color w:val="334155"/>
                <w:sz w:val="16"/>
              </w:rPr>
              <w:t>5490 Sayılı Nüfus Hizmetleri Kanunu &amp; Nüfus Yönetmeliği</w:t>
            </w:r>
          </w:p>
          <w:p>
            <w:pPr>
              <w:pStyle w:val="ListBullet"/>
              <w:spacing w:before="0" w:after="20" w:line="254" w:lineRule="auto"/>
              <w:ind w:left="230"/>
            </w:pPr>
            <w:r>
              <w:rPr>
                <w:rFonts w:ascii="Calibri" w:hAnsi="Calibri"/>
                <w:color w:val="334155"/>
                <w:sz w:val="16"/>
              </w:rPr>
              <w:t>Kimlik Kartı, Pasaport, Sürücü Belgesi Biyometrik Veri Girişi</w:t>
            </w:r>
          </w:p>
          <w:p>
            <w:pPr>
              <w:pStyle w:val="ListBullet"/>
              <w:spacing w:before="0" w:after="20" w:line="254" w:lineRule="auto"/>
              <w:ind w:left="230"/>
            </w:pPr>
            <w:r>
              <w:rPr>
                <w:rFonts w:ascii="Calibri" w:hAnsi="Calibri"/>
                <w:color w:val="334155"/>
                <w:sz w:val="16"/>
              </w:rPr>
              <w:t>Adres Kayıt Sistemi (AKS), Yerleşim Yeri Değişikliği &amp; Cezai İşlemler</w:t>
            </w:r>
          </w:p>
          <w:p>
            <w:pPr>
              <w:pStyle w:val="ListBullet"/>
              <w:spacing w:before="0" w:after="20" w:line="254" w:lineRule="auto"/>
              <w:ind w:left="230"/>
            </w:pPr>
            <w:r>
              <w:rPr>
                <w:rFonts w:ascii="Calibri" w:hAnsi="Calibri"/>
                <w:color w:val="334155"/>
                <w:sz w:val="16"/>
              </w:rPr>
              <w:t>EBYS (Elektronik Belge Yönetim Sistemi) &amp; Resmi Adli Yazışma</w:t>
            </w:r>
          </w:p>
          <w:p>
            <w:pPr>
              <w:pStyle w:val="ListBullet"/>
              <w:spacing w:before="0" w:after="20" w:line="254" w:lineRule="auto"/>
              <w:ind w:left="230"/>
            </w:pPr>
            <w:r>
              <w:rPr>
                <w:rFonts w:ascii="Calibri" w:hAnsi="Calibri"/>
                <w:color w:val="334155"/>
                <w:sz w:val="16"/>
              </w:rPr>
              <w:t>Apostil Şerhi, Soykütüğü / Nüfus Kayıt Örneği Tanzimi</w:t>
            </w:r>
          </w:p>
        </w:tc>
        <w:tc>
          <w:tcPr>
            <w:tcW w:type="dxa" w:w="5320"/>
          </w:tcPr>
          <w:p/>
          <w:p>
            <w:pPr>
              <w:keepNext/>
              <w:spacing w:before="100" w:after="40" w:line="252" w:lineRule="auto"/>
              <w:pBdr>
                <w:bottom w:val="single" w:sz="10" w:space="2" w:color="1e293b"/>
              </w:pBdr>
            </w:pPr>
            <w:r>
              <w:rPr>
                <w:rFonts w:ascii="Calibri" w:hAnsi="Calibri"/>
                <w:b/>
                <w:color w:val="1E293B"/>
                <w:sz w:val="20"/>
              </w:rPr>
              <w:t>YABANCI DİLLER</w:t>
            </w:r>
          </w:p>
          <w:p>
            <w:pPr>
              <w:pStyle w:val="ListBullet"/>
              <w:spacing w:before="0" w:after="20" w:line="254" w:lineRule="auto"/>
              <w:ind w:left="230"/>
            </w:pPr>
            <w:r>
              <w:rPr>
                <w:rFonts w:ascii="Calibri" w:hAnsi="Calibri"/>
                <w:color w:val="334155"/>
                <w:sz w:val="16"/>
              </w:rPr>
              <w:t>Türkçe (Anadil)</w:t>
            </w:r>
          </w:p>
          <w:p>
            <w:pPr>
              <w:pStyle w:val="ListBullet"/>
              <w:spacing w:before="0" w:after="20" w:line="254" w:lineRule="auto"/>
              <w:ind w:left="230"/>
            </w:pPr>
            <w:r>
              <w:rPr>
                <w:rFonts w:ascii="Calibri" w:hAnsi="Calibri"/>
                <w:color w:val="334155"/>
                <w:sz w:val="16"/>
              </w:rPr>
              <w:t>İngilizce (B1 - Kamu İşlem Düzeyi)</w:t>
            </w:r>
          </w:p>
          <w:p>
            <w:pPr>
              <w:keepNext/>
              <w:spacing w:before="100" w:after="40" w:line="252" w:lineRule="auto"/>
              <w:pBdr>
                <w:bottom w:val="single" w:sz="10" w:space="2" w:color="1e293b"/>
              </w:pBdr>
            </w:pPr>
            <w:r>
              <w:rPr>
                <w:rFonts w:ascii="Calibri" w:hAnsi="Calibri"/>
                <w:b/>
                <w:color w:val="1E293B"/>
                <w:sz w:val="20"/>
              </w:rPr>
              <w:t>SERTİFİKALAR &amp; BELGELER</w:t>
            </w:r>
          </w:p>
          <w:p>
            <w:pPr>
              <w:pStyle w:val="ListBullet"/>
              <w:spacing w:before="0" w:after="20" w:line="254" w:lineRule="auto"/>
              <w:ind w:left="230"/>
            </w:pPr>
            <w:r>
              <w:rPr>
                <w:rFonts w:ascii="Calibri" w:hAnsi="Calibri"/>
                <w:color w:val="334155"/>
                <w:sz w:val="16"/>
              </w:rPr>
              <w:t>İçişleri Bakanlığı MERNİS ve Nüfus Hizmetleri Eğitimi Sertifikası</w:t>
            </w:r>
          </w:p>
          <w:p>
            <w:pPr>
              <w:pStyle w:val="ListBullet"/>
              <w:spacing w:before="0" w:after="20" w:line="254" w:lineRule="auto"/>
              <w:ind w:left="230"/>
            </w:pPr>
            <w:r>
              <w:rPr>
                <w:rFonts w:ascii="Calibri" w:hAnsi="Calibri"/>
                <w:color w:val="334155"/>
                <w:sz w:val="16"/>
              </w:rPr>
              <w:t>EBYS ve Resmi Yazışma Kuralları Başarı Belgesi</w:t>
            </w:r>
          </w:p>
          <w:p>
            <w:pPr>
              <w:pStyle w:val="ListBullet"/>
              <w:spacing w:before="0" w:after="20" w:line="254" w:lineRule="auto"/>
              <w:ind w:left="230"/>
            </w:pPr>
            <w:r>
              <w:rPr>
                <w:rFonts w:ascii="Calibri" w:hAnsi="Calibri"/>
                <w:color w:val="334155"/>
                <w:sz w:val="16"/>
              </w:rPr>
              <w:t>Etkili İletişim ve Kamu Görevlileri Etik Davranış İlkeleri Belgesi</w:t>
            </w:r>
          </w:p>
        </w:tc>
      </w:tr>
    </w:tbl>
    <w:p>
      <w:pPr>
        <w:keepNext/>
        <w:spacing w:before="100" w:after="40" w:line="252" w:lineRule="auto"/>
        <w:pBdr>
          <w:bottom w:val="single" w:sz="10" w:space="2" w:color="1e293b"/>
        </w:pBdr>
      </w:pPr>
      <w:r>
        <w:rPr>
          <w:rFonts w:ascii="Calibri" w:hAnsi="Calibri"/>
          <w:b/>
          <w:color w:val="1E293B"/>
          <w:sz w:val="20"/>
        </w:rPr>
        <w:t>REFERANSLAR</w:t>
      </w:r>
    </w:p>
    <w:p>
      <w:pPr>
        <w:spacing w:before="20" w:after="30" w:line="259" w:lineRule="auto"/>
      </w:pPr>
      <w:r>
        <w:rPr>
          <w:rFonts w:ascii="Calibri" w:hAnsi="Calibri"/>
          <w:color w:val="334155"/>
          <w:sz w:val="16"/>
        </w:rPr>
        <w:t>Nüfus Müdürü Ali İhsan Kurt — Konak Nüfus Md. | İletişim: 0232 483 00 00</w:t>
      </w:r>
    </w:p>
    <w:p>
      <w:pPr>
        <w:spacing w:before="40" w:after="0"/>
        <w:jc w:val="right"/>
      </w:pPr>
      <w:r>
        <w:rPr>
          <w:rFonts w:ascii="Calibri" w:hAnsi="Calibri"/>
          <w:i/>
          <w:color w:val="94A3B8"/>
          <w:sz w:val="14"/>
        </w:rPr>
        <w:t>onlinecvhazirla.tr • Düzenlenebilir Word Şablonu</w:t>
      </w:r>
    </w:p>
    <w:sectPr w:rsidR="00FC693F" w:rsidRPr="0006063C" w:rsidSect="00034616">
      <w:pgSz w:w="11909" w:h="16834"/>
      <w:pgMar w:top="547" w:right="634" w:bottom="547" w:left="6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