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7C2D12"/>
                <w:sz w:val="48"/>
              </w:rPr>
              <w:t>Zeynep Kaya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AVUKAT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zeynep.kaya@email.com | 0555 345 6789 | İzmir, Türkiye | İzmir Barosu - 12345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Şirketler Hukuku, Sözleşmeler Hukuku ve İş Hukuku alanlarında uzmanlaşmış, dava takibi ve hukuki danışmanlık konularında 4 yıl deneyimli ruhsatlı Avukat. Duruşma tecrübesi yüksek olup hukuki risk analizleri yapma ve sözleşme hazırlama konusunda uzmandır.</w:t>
      </w:r>
    </w:p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09.11.1996   |   Sürücü Belgesi: B Sınıfı   |   Askerlik Durumu: Muaf / Belirtilmemiş</w:t>
      </w:r>
    </w:p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Serbest Avukat - </w:t>
      </w:r>
      <w:r>
        <w:rPr>
          <w:rFonts w:ascii="Arial" w:hAnsi="Arial"/>
          <w:i/>
          <w:sz w:val="21"/>
        </w:rPr>
        <w:t>Kaya Hukuk &amp; Danışmanlık Bürosu</w:t>
      </w:r>
      <w:r>
        <w:rPr>
          <w:rFonts w:ascii="Arial" w:hAnsi="Arial"/>
          <w:color w:val="64748B"/>
          <w:sz w:val="18"/>
        </w:rPr>
        <w:br/>
        <w:t>Ocak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Ticaret ve İş Hukuku davalarında müvekkillerin mahkemeler nezdinde temsil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Şirketlerin ticari sözleşmelerinin (kira, hizmet, tedarik) hazırlanması ve revize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Uyuşmazlıkların arabuluculuk yoluyla çözümlenmesi süreçlerinin yönetilmesi.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Stajyer Avukat - </w:t>
      </w:r>
      <w:r>
        <w:rPr>
          <w:rFonts w:ascii="Arial" w:hAnsi="Arial"/>
          <w:i/>
          <w:sz w:val="21"/>
        </w:rPr>
        <w:t>Öncü Hukuk Bürosu</w:t>
      </w:r>
      <w:r>
        <w:rPr>
          <w:rFonts w:ascii="Arial" w:hAnsi="Arial"/>
          <w:color w:val="64748B"/>
          <w:sz w:val="18"/>
        </w:rPr>
        <w:br/>
        <w:t>Aralık 2020 - Aralık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İcra takipleri, adliye ve duruşma hazırlık işlemlerinin yürütülmesi.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Dava dilekçelerinin ve hukuki mütalaaların taslaklarının hazırlanması.</w:t>
      </w:r>
    </w:p>
    <w:p/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Hukuk Fakültesi Lisans - </w:t>
      </w:r>
      <w:r>
        <w:rPr>
          <w:rFonts w:ascii="Arial" w:hAnsi="Arial"/>
          <w:i/>
          <w:sz w:val="20"/>
        </w:rPr>
        <w:t>Ankara Üniversitesi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7c2d12"/>
              </w:pBdr>
            </w:pPr>
            <w:r>
              <w:rPr>
                <w:rFonts w:ascii="Arial" w:hAnsi="Arial"/>
                <w:b/>
                <w:color w:val="7C2D12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Şirketler Hukuku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Sözleşme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Dava Dosyası Hazırlama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Uyuşmazlık Çözümü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UYAP Sistemi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7c2d12"/>
              </w:pBdr>
            </w:pPr>
            <w:r>
              <w:rPr>
                <w:rFonts w:ascii="Arial" w:hAnsi="Arial"/>
                <w:b/>
                <w:color w:val="7C2D12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(B2 - İyi Seviye)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Almanca (A2 -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7c2d12"/>
              </w:pBdr>
            </w:pPr>
            <w:r>
              <w:rPr>
                <w:rFonts w:ascii="Arial" w:hAnsi="Arial"/>
                <w:b/>
                <w:color w:val="7C2D12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Arabuluculuk Temel Eğitimi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Kişisel Verilerin Korunması Kanunu (KVKK) Zirvesi</w:t>
            </w:r>
          </w:p>
        </w:tc>
      </w:tr>
    </w:tbl>
    <w:p/>
    <w:p>
      <w:pPr>
        <w:keepNext/>
        <w:spacing w:before="240" w:after="80"/>
        <w:pBdr>
          <w:bottom w:val="single" w:sz="12" w:space="4" w:color="7c2d12"/>
        </w:pBdr>
      </w:pPr>
      <w:r>
        <w:rPr>
          <w:rFonts w:ascii="Arial" w:hAnsi="Arial"/>
          <w:b/>
          <w:color w:val="7C2D12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Av. Ali Rıza Öncü - </w:t>
      </w:r>
      <w:r>
        <w:rPr>
          <w:rFonts w:ascii="Arial" w:hAnsi="Arial"/>
          <w:color w:val="334155"/>
          <w:sz w:val="19"/>
        </w:rPr>
        <w:t>Yönetici Avukat, Öncü Hukuk Bürosu | İletişim: 0232 444 5566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