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Gülşah Korkut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ADLİYE ZABIT KATİBİ / DURUŞMA &amp; KALEM İŞLERİ SORUMLUSU (UYAP &amp; 10 PARMAK F/Q)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gulsah.korkut.katip@email.com  •  +90 533 212 33 44  •  Ankara,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abit-katibi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T.C. Adalet Bakanlığı adliyelerinde ceza ve hukuk mahkemeleri duruşma tutanakları, UYAP Mahkeme Otomasyonu, tensip zaptı tanzimi, tebligat ve gerekçeli karar yazımında aktif tecrübeli Zabıt Katibi. Dakikada 145 kelime 10 parmak F/Q klavye yazım hızına sahip. Adli Yazışma Yönetmeliği, HMK, CMK ve infaz mevzuatına hakim, gizlilik ve meslek etiğine bağlı adalet personeli.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12.06.1996 | Klavye Sınavı: 3 Dakikada 145 Kelime (Hatasız) | Adli Sicil: Temiz | Sürücü: B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Ağır Ceza Mahkemesi Zabıt Katibi</w:t>
      </w:r>
      <w:r>
        <w:rPr>
          <w:rFonts w:ascii="Calibri" w:hAnsi="Calibri"/>
          <w:b w:val="0"/>
          <w:color w:val="64707B"/>
          <w:sz w:val="19"/>
        </w:rPr>
        <w:tab/>
        <w:t>Şubat 2021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T.C. Adalet Bakanlığı (Ankara Sıhhiye Adliyesi)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Ağır Ceza Mahkemesi duruşmalarında hakim ve heyet huzurunda ifade, savunma ve ara kararları anlık ve tutanağa geçirdi.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UYAP üzerinden tensip zaptı, iddianame kabul kararları, yakalama/tutuklama müzekkereleri ve SEGBİS bağlantılarını yönetti.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Gerekçeli karar yazımı sonrası taraflara e-Tebligat (UETS) gönderimlerini ve temyiz/istinaf dosya gönderme işlemlerini yürüttü.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Mahkeme kaleminde dava dosyalarının arşivlenmesi, dizi pusulası hazırlanması ve gizlilik kurallarını uyguladı.</w:t>
      </w:r>
    </w:p>
    <w:p>
      <w:pPr>
        <w:keepNext/>
        <w:tabs>
          <w:tab w:pos="10573" w:val="right"/>
        </w:tabs>
        <w:spacing w:before="180" w:after="40"/>
      </w:pPr>
      <w:r>
        <w:rPr>
          <w:rFonts w:ascii="Calibri" w:hAnsi="Calibri"/>
          <w:b/>
          <w:color w:val="263B50"/>
          <w:sz w:val="22"/>
        </w:rPr>
        <w:t>Asliye Hukuk Mahkemesi Katibi</w:t>
      </w:r>
      <w:r>
        <w:rPr>
          <w:rFonts w:ascii="Calibri" w:hAnsi="Calibri"/>
          <w:b w:val="0"/>
          <w:color w:val="64707B"/>
          <w:sz w:val="19"/>
        </w:rPr>
        <w:tab/>
        <w:t>Kasım 2019 — Ocak 2021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Ankara Batı (Sincan) Adliyesi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Bilirkişi atama, keşif tutanakları tanzimi ve harç/masraf makbuzlarının UYAP sistemine işlenmesini gerçekleştirdi.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Vatandaş ve avukatların dosya inceleme taleplerini kanuni sınırlar içinde karşıladı.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Adalet Meslek Yüksekokulu (Ön 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Ankara Üniversitesi Hukuk Fakültesi Adalet MYO | 2017 — 2019 | GPA: 3.65 / 4.00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YETENEKLER &amp; UZMANLIKLAR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10 Parmak Hızlı F / Q Klavye Kullanımı (140+ Kelime/Dk)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UYAP Mahkeme Otomasyonu (Ceza, Hukuk, Soruşturma, İnfaz Modülleri)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Duruşma Tutanağı, Tensip Zaptı, Keşif &amp; Gerekçeli Karar Tanzimi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SEGBİS (Ses ve Görüntü Bilişim Sistemi) Oturum Yönetimi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UETS Ulusal Elektronik Tebligat Sistemi &amp; Posta Zimmet Defteri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Adli Kalem Mevzuatı, Dizi Pusulası, Harçlandırma &amp; Dosya Arşivleme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YABANCI DİLLER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İngilizce (B1 - Hukuk Terminolojisi)</w:t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SERTİFİKALAR &amp; BELGELER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Adalet Bakanlığı UYAP Bilişim Sistemi İleri Düzey Sertifikası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10 Parmak Hızlı F Klavye Usta Düzey Başarı Belgesi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Adli Yazışma ve Resmi Belge Yönetimi Belgesi</w:t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Yazı İşleri Müdürü Cengiz Acar — Ankara Adliyesi | İletişim: 0312 509 20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4" w:lineRule="auto"/>
    </w:pPr>
    <w:rPr>
      <w:rFonts w:ascii="Calibri" w:hAnsi="Calibri"/>
      <w:color w:val="303A46"/>
      <w:sz w:val="21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