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Gökhan Aktaş</w:t>
            </w:r>
          </w:p>
          <w:p>
            <w:pPr>
              <w:keepNext w:val="0"/>
              <w:spacing w:before="0" w:after="100"/>
            </w:pPr>
            <w:r>
              <w:rPr>
                <w:rFonts w:ascii="Calibri" w:hAnsi="Calibri"/>
                <w:b/>
                <w:color w:val="505C68"/>
                <w:sz w:val="21"/>
              </w:rPr>
              <w:t>BANKA GİŞE OPERASYON YETKİLİSİ / NAKİT YÖNETİMİ UZMANI</w:t>
            </w:r>
          </w:p>
          <w:p>
            <w:pPr>
              <w:keepNext w:val="0"/>
              <w:spacing w:before="0" w:after="0"/>
            </w:pPr>
            <w:r>
              <w:rPr>
                <w:rFonts w:ascii="Calibri" w:hAnsi="Calibri"/>
                <w:b w:val="0"/>
                <w:color w:val="596571"/>
                <w:sz w:val="19"/>
              </w:rPr>
              <w:t>gokhan.aktas.gise@email.com  •  +90 536 888 99 00  •  Ankara,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gise-yetkilis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Banka şubelerinde nakit operasyonları, döviz alım-satım, fatura/vergi tahsilatları, EFT/Havale ve çek-senet işlemlerinde aktif gişe deneyimine sahip Gişe Yetkilisi. Hızlı para sayma, sahte para tespiti, gün sonu kasa mutabakatı ve gişeden çapraz ürün satışı (Otomatik Ödeme, Kredi Kartı) konularında uzman. Güler yüzlü, işlem hatası sıfır olan ve müşteri memnuniyetine odaklı finans personeli.</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18.03.1997 | Askerlik: Yapıldı | Sürücü Belgesi: B Sınıfı | Kasa Açık/Fazla Oranı: %0</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Gişe Operasyon Yetkilisi</w:t>
      </w:r>
      <w:r>
        <w:rPr>
          <w:rFonts w:ascii="Calibri" w:hAnsi="Calibri"/>
          <w:b w:val="0"/>
          <w:color w:val="64707B"/>
          <w:sz w:val="19"/>
        </w:rPr>
        <w:tab/>
        <w:t>Şubat 2022 — Günümüz</w:t>
      </w:r>
    </w:p>
    <w:p>
      <w:pPr>
        <w:keepNext/>
        <w:spacing w:before="0" w:after="80"/>
      </w:pPr>
      <w:r>
        <w:rPr>
          <w:rFonts w:ascii="Calibri" w:hAnsi="Calibri"/>
          <w:b w:val="0"/>
          <w:color w:val="64707B"/>
          <w:sz w:val="20"/>
        </w:rPr>
        <w:t>Akbank T.A.Ş. (Kızılay Şubesi)</w:t>
      </w:r>
    </w:p>
    <w:p>
      <w:pPr>
        <w:keepNext w:val="0"/>
        <w:spacing w:before="0" w:after="70"/>
        <w:keepLines/>
        <w:numPr>
          <w:ilvl w:val="0"/>
          <w:numId w:val="10"/>
        </w:numPr>
      </w:pPr>
      <w:r>
        <w:rPr>
          <w:rFonts w:ascii="Calibri" w:hAnsi="Calibri"/>
          <w:b w:val="0"/>
          <w:color w:val="303A46"/>
          <w:sz w:val="21"/>
        </w:rPr>
        <w:t>Günde ortalama 180+ müşterinin nakit yatırma, çekme, döviz kambiyo ve vergi/SGK tahsilat işlemlerini gerçekleştirdi.</w:t>
      </w:r>
    </w:p>
    <w:p>
      <w:pPr>
        <w:keepNext w:val="0"/>
        <w:spacing w:before="0" w:after="70"/>
        <w:keepLines/>
        <w:numPr>
          <w:ilvl w:val="0"/>
          <w:numId w:val="10"/>
        </w:numPr>
      </w:pPr>
      <w:r>
        <w:rPr>
          <w:rFonts w:ascii="Calibri" w:hAnsi="Calibri"/>
          <w:b w:val="0"/>
          <w:color w:val="303A46"/>
          <w:sz w:val="21"/>
        </w:rPr>
        <w:t>Gün sonu kasa sayımlarında 2 yıl boyunca sıfır kasa açığı ve fazlası ile %100 mutabakat sağladı.</w:t>
      </w:r>
    </w:p>
    <w:p>
      <w:pPr>
        <w:keepNext w:val="0"/>
        <w:spacing w:before="0" w:after="70"/>
        <w:keepLines/>
        <w:numPr>
          <w:ilvl w:val="0"/>
          <w:numId w:val="10"/>
        </w:numPr>
      </w:pPr>
      <w:r>
        <w:rPr>
          <w:rFonts w:ascii="Calibri" w:hAnsi="Calibri"/>
          <w:b w:val="0"/>
          <w:color w:val="303A46"/>
          <w:sz w:val="21"/>
        </w:rPr>
        <w:t>Gişeden yapılan yönlendirmelerle ayda 40+ yeni Kredi Kartı ve 90+ Otomatik Ödeme Talimatı satışı yaptı.</w:t>
      </w:r>
    </w:p>
    <w:p>
      <w:pPr>
        <w:keepNext w:val="0"/>
        <w:spacing w:before="0" w:after="70"/>
        <w:keepLines/>
        <w:numPr>
          <w:ilvl w:val="0"/>
          <w:numId w:val="10"/>
        </w:numPr>
      </w:pPr>
      <w:r>
        <w:rPr>
          <w:rFonts w:ascii="Calibri" w:hAnsi="Calibri"/>
          <w:b w:val="0"/>
          <w:color w:val="303A46"/>
          <w:sz w:val="21"/>
        </w:rPr>
        <w:t>MASAK bildirim limitleri dahilindeki yüksek tutarlı nakit hareketlerini prosedüre uygun şekilde raporladı.</w:t>
      </w:r>
    </w:p>
    <w:p>
      <w:pPr>
        <w:keepNext/>
        <w:tabs>
          <w:tab w:pos="10573" w:val="right"/>
        </w:tabs>
        <w:spacing w:before="180" w:after="40"/>
      </w:pPr>
      <w:r>
        <w:rPr>
          <w:rFonts w:ascii="Calibri" w:hAnsi="Calibri"/>
          <w:b/>
          <w:color w:val="263B50"/>
          <w:sz w:val="22"/>
        </w:rPr>
        <w:t>Gişe Asistanı / Müşteri Karşılama</w:t>
      </w:r>
      <w:r>
        <w:rPr>
          <w:rFonts w:ascii="Calibri" w:hAnsi="Calibri"/>
          <w:b w:val="0"/>
          <w:color w:val="64707B"/>
          <w:sz w:val="19"/>
        </w:rPr>
        <w:tab/>
        <w:t>Eylül 2020 — Ocak 2022</w:t>
      </w:r>
    </w:p>
    <w:p>
      <w:pPr>
        <w:keepNext/>
        <w:spacing w:before="0" w:after="80"/>
      </w:pPr>
      <w:r>
        <w:rPr>
          <w:rFonts w:ascii="Calibri" w:hAnsi="Calibri"/>
          <w:b w:val="0"/>
          <w:color w:val="64707B"/>
          <w:sz w:val="20"/>
        </w:rPr>
        <w:t>DenizBank A.Ş. (Ulus Şubesi)</w:t>
      </w:r>
    </w:p>
    <w:p>
      <w:pPr>
        <w:keepNext w:val="0"/>
        <w:spacing w:before="0" w:after="70"/>
        <w:keepLines/>
        <w:numPr>
          <w:ilvl w:val="0"/>
          <w:numId w:val="10"/>
        </w:numPr>
      </w:pPr>
      <w:r>
        <w:rPr>
          <w:rFonts w:ascii="Calibri" w:hAnsi="Calibri"/>
          <w:b w:val="0"/>
          <w:color w:val="303A46"/>
          <w:sz w:val="21"/>
        </w:rPr>
        <w:t>Müşterilerin işlem türüne göre doğru gişe ve müşteri temsilcisine yönlendirilmesini sağladı.</w:t>
      </w:r>
    </w:p>
    <w:p>
      <w:pPr>
        <w:keepNext w:val="0"/>
        <w:spacing w:before="0" w:after="70"/>
        <w:keepLines/>
        <w:numPr>
          <w:ilvl w:val="0"/>
          <w:numId w:val="10"/>
        </w:numPr>
      </w:pPr>
      <w:r>
        <w:rPr>
          <w:rFonts w:ascii="Calibri" w:hAnsi="Calibri"/>
          <w:b w:val="0"/>
          <w:color w:val="303A46"/>
          <w:sz w:val="21"/>
        </w:rPr>
        <w:t>ATM nakit dolum, kaset sayım ve ATM mutabakat operasyonlarına destek verdi.</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Maliye (Lisans)</w:t>
      </w:r>
    </w:p>
    <w:p>
      <w:pPr>
        <w:keepNext w:val="0"/>
        <w:spacing w:before="0" w:after="80"/>
      </w:pPr>
      <w:r>
        <w:rPr>
          <w:rFonts w:ascii="Calibri" w:hAnsi="Calibri"/>
          <w:b w:val="0"/>
          <w:color w:val="596571"/>
          <w:sz w:val="20"/>
        </w:rPr>
        <w:t>Gazi Üniversitesi İktisadi ve İdari Bilimler Fakültesi | 2016 — 2020 | GPA: 3.42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Nakit Operasyonları, TL &amp; Döviz (Kambiyo) Alım-Satım</w:t>
            </w:r>
          </w:p>
          <w:p>
            <w:pPr>
              <w:keepNext w:val="0"/>
              <w:spacing w:before="0" w:after="70"/>
              <w:keepLines/>
              <w:numPr>
                <w:ilvl w:val="0"/>
                <w:numId w:val="10"/>
              </w:numPr>
            </w:pPr>
            <w:r>
              <w:rPr>
                <w:rFonts w:ascii="Calibri" w:hAnsi="Calibri"/>
                <w:b w:val="0"/>
                <w:color w:val="303A46"/>
                <w:sz w:val="20"/>
              </w:rPr>
              <w:t>Sahte Para Tespiti, Para Sayma Makineleri &amp; Kasa Yönetimi</w:t>
            </w:r>
          </w:p>
          <w:p>
            <w:pPr>
              <w:keepNext w:val="0"/>
              <w:spacing w:before="0" w:after="70"/>
              <w:keepLines/>
              <w:numPr>
                <w:ilvl w:val="0"/>
                <w:numId w:val="10"/>
              </w:numPr>
            </w:pPr>
            <w:r>
              <w:rPr>
                <w:rFonts w:ascii="Calibri" w:hAnsi="Calibri"/>
                <w:b w:val="0"/>
                <w:color w:val="303A46"/>
                <w:sz w:val="20"/>
              </w:rPr>
              <w:t>EFT, Havale, FAST, Vergi/SGK Tahsilatı, Fatura İşlemleri</w:t>
            </w:r>
          </w:p>
          <w:p>
            <w:pPr>
              <w:keepNext w:val="0"/>
              <w:spacing w:before="0" w:after="70"/>
              <w:keepLines/>
              <w:numPr>
                <w:ilvl w:val="0"/>
                <w:numId w:val="10"/>
              </w:numPr>
            </w:pPr>
            <w:r>
              <w:rPr>
                <w:rFonts w:ascii="Calibri" w:hAnsi="Calibri"/>
                <w:b w:val="0"/>
                <w:color w:val="303A46"/>
                <w:sz w:val="20"/>
              </w:rPr>
              <w:t>Çek &amp; Senet Takası, Tahsilat &amp; Teminat Girişleri</w:t>
            </w:r>
          </w:p>
          <w:p>
            <w:pPr>
              <w:keepNext w:val="0"/>
              <w:spacing w:before="0" w:after="70"/>
              <w:keepLines/>
              <w:numPr>
                <w:ilvl w:val="0"/>
                <w:numId w:val="10"/>
              </w:numPr>
            </w:pPr>
            <w:r>
              <w:rPr>
                <w:rFonts w:ascii="Calibri" w:hAnsi="Calibri"/>
                <w:b w:val="0"/>
                <w:color w:val="303A46"/>
                <w:sz w:val="20"/>
              </w:rPr>
              <w:t>Banka Şube Otomasyonu, Gün Sonu Mutabakat &amp; Kasa Kapatma</w:t>
            </w:r>
          </w:p>
          <w:p>
            <w:pPr>
              <w:keepNext w:val="0"/>
              <w:spacing w:before="0" w:after="70"/>
              <w:keepLines/>
              <w:numPr>
                <w:ilvl w:val="0"/>
                <w:numId w:val="10"/>
              </w:numPr>
            </w:pPr>
            <w:r>
              <w:rPr>
                <w:rFonts w:ascii="Calibri" w:hAnsi="Calibri"/>
                <w:b w:val="0"/>
                <w:color w:val="303A46"/>
                <w:sz w:val="20"/>
              </w:rPr>
              <w:t>Gişeden Çapraz Satış (Kredi Kartı, Otomatik Ödeme, BES)</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(B1 - Bankacılık İşlem İngilizcesi)</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Türkiye Bankalar Birliği (TBB) Sahte Para ve Güvenlik Özellikleri Eğitimi Belgesi</w:t>
            </w:r>
          </w:p>
          <w:p>
            <w:pPr>
              <w:keepNext w:val="0"/>
              <w:spacing w:before="0" w:after="70"/>
              <w:keepLines/>
              <w:numPr>
                <w:ilvl w:val="0"/>
                <w:numId w:val="10"/>
              </w:numPr>
            </w:pPr>
            <w:r>
              <w:rPr>
                <w:rFonts w:ascii="Calibri" w:hAnsi="Calibri"/>
                <w:b w:val="0"/>
                <w:color w:val="303A46"/>
                <w:sz w:val="20"/>
              </w:rPr>
              <w:t>MASAK Uyum ve Suç Gelirlerinin Aklanmasıyla Mücadele Sertifikası</w:t>
            </w:r>
          </w:p>
          <w:p>
            <w:pPr>
              <w:keepNext w:val="0"/>
              <w:spacing w:before="0" w:after="70"/>
              <w:keepLines/>
              <w:numPr>
                <w:ilvl w:val="0"/>
                <w:numId w:val="10"/>
              </w:numPr>
            </w:pPr>
            <w:r>
              <w:rPr>
                <w:rFonts w:ascii="Calibri" w:hAnsi="Calibri"/>
                <w:b w:val="0"/>
                <w:color w:val="303A46"/>
                <w:sz w:val="20"/>
              </w:rPr>
              <w:t>Etkili İletişim ve Müşteri Memnuniyeti Eğitimi Belgesi</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Murat Kaplan — Şube Operasyon Müdürü, Akbank Kızılay | İletişim: 0312 419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