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Tolga Yaman</w:t>
            </w:r>
          </w:p>
          <w:p>
            <w:pPr>
              <w:keepNext w:val="0"/>
              <w:spacing w:before="0" w:after="100"/>
            </w:pPr>
            <w:r>
              <w:rPr>
                <w:rFonts w:ascii="Calibri" w:hAnsi="Calibri"/>
                <w:b/>
                <w:color w:val="505C68"/>
                <w:sz w:val="21"/>
              </w:rPr>
              <w:t>RUHSATLI OPTİSYEN / MESUL MÜDÜR &amp; MAĞAZA YÖNETİCİSİ</w:t>
            </w:r>
          </w:p>
          <w:p>
            <w:pPr>
              <w:keepNext w:val="0"/>
              <w:spacing w:before="0" w:after="0"/>
            </w:pPr>
            <w:r>
              <w:rPr>
                <w:rFonts w:ascii="Calibri" w:hAnsi="Calibri"/>
                <w:b w:val="0"/>
                <w:color w:val="596571"/>
                <w:sz w:val="19"/>
              </w:rPr>
              <w:t>tolga.yaman.optik@email.com  •  +90 532 333 44 55  •  İstanbul,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optisyen-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5193 Sayılı Optisyenlik Hakkında Kanun ve Sağlık Bakanlığı mevzuatına hakim, optik mağaza işletmeciliği, odaklama, cam kesimi ve montajında deneyimli Ruhsatlı Optisyen. Otomatik cam kesim makineleri (Essilor, Nidek, Briot), odaklama (fokometre), progresif/multifokal cam montajı, kontak lens uygulamaları ve reçete okuma konularında uzman. Yüksek müşteri memnuniyeti ve satış performansı sergileyen Mesul Müdür.</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07.07.1994 | Sağlık Bakanlığı Diploma Tescil No: 18472 | Oda: Türk Optisyen-Gözlükçüler Birliği (TOGB) Üyesi</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Mesul Müdür &amp; Baş Optisyen</w:t>
      </w:r>
      <w:r>
        <w:rPr>
          <w:rFonts w:ascii="Calibri" w:hAnsi="Calibri"/>
          <w:b w:val="0"/>
          <w:color w:val="64707B"/>
          <w:sz w:val="19"/>
        </w:rPr>
        <w:tab/>
        <w:t>Şubat 2021 — Günümüz</w:t>
      </w:r>
    </w:p>
    <w:p>
      <w:pPr>
        <w:keepNext/>
        <w:spacing w:before="0" w:after="80"/>
      </w:pPr>
      <w:r>
        <w:rPr>
          <w:rFonts w:ascii="Calibri" w:hAnsi="Calibri"/>
          <w:b w:val="0"/>
          <w:color w:val="64707B"/>
          <w:sz w:val="20"/>
        </w:rPr>
        <w:t>Atasun Optik A.Ş. (Zorlu Center Şubesi)</w:t>
      </w:r>
    </w:p>
    <w:p>
      <w:pPr>
        <w:keepNext w:val="0"/>
        <w:spacing w:before="0" w:after="70"/>
        <w:keepLines/>
        <w:numPr>
          <w:ilvl w:val="0"/>
          <w:numId w:val="10"/>
        </w:numPr>
      </w:pPr>
      <w:r>
        <w:rPr>
          <w:rFonts w:ascii="Calibri" w:hAnsi="Calibri"/>
          <w:b w:val="0"/>
          <w:color w:val="303A46"/>
          <w:sz w:val="21"/>
        </w:rPr>
        <w:t>Göz hekimi reçetelerine uygun olarak ayda ortalama 650+ adet tek odaklı, bifokal ve progresif cam montajını sıfır hata ile tamamladı.</w:t>
      </w:r>
    </w:p>
    <w:p>
      <w:pPr>
        <w:keepNext w:val="0"/>
        <w:spacing w:before="0" w:after="70"/>
        <w:keepLines/>
        <w:numPr>
          <w:ilvl w:val="0"/>
          <w:numId w:val="10"/>
        </w:numPr>
      </w:pPr>
      <w:r>
        <w:rPr>
          <w:rFonts w:ascii="Calibri" w:hAnsi="Calibri"/>
          <w:b w:val="0"/>
          <w:color w:val="303A46"/>
          <w:sz w:val="21"/>
        </w:rPr>
        <w:t>Essilor ve Nidek otomatik cam kesim makinelerinde pupil mesafesi (PD) ve montaj yükseklik ölçümlerini dijital sistemle uyguladı.</w:t>
      </w:r>
    </w:p>
    <w:p>
      <w:pPr>
        <w:keepNext w:val="0"/>
        <w:spacing w:before="0" w:after="70"/>
        <w:keepLines/>
        <w:numPr>
          <w:ilvl w:val="0"/>
          <w:numId w:val="10"/>
        </w:numPr>
      </w:pPr>
      <w:r>
        <w:rPr>
          <w:rFonts w:ascii="Calibri" w:hAnsi="Calibri"/>
          <w:b w:val="0"/>
          <w:color w:val="303A46"/>
          <w:sz w:val="21"/>
        </w:rPr>
        <w:t>SGK Medula Optik sistemi üzerinden e-reçete kayıtlarını ve provizyon faturalandırmalarını yürüttü.</w:t>
      </w:r>
    </w:p>
    <w:p>
      <w:pPr>
        <w:keepNext w:val="0"/>
        <w:spacing w:before="0" w:after="70"/>
        <w:keepLines/>
        <w:numPr>
          <w:ilvl w:val="0"/>
          <w:numId w:val="10"/>
        </w:numPr>
      </w:pPr>
      <w:r>
        <w:rPr>
          <w:rFonts w:ascii="Calibri" w:hAnsi="Calibri"/>
          <w:b w:val="0"/>
          <w:color w:val="303A46"/>
          <w:sz w:val="21"/>
        </w:rPr>
        <w:t>Mağazanın satış hedeflerini %125 oranında gerçekleştirerek zincir genelinde yılın en başarılı optisyeni seçildi.</w:t>
      </w:r>
    </w:p>
    <w:p>
      <w:pPr>
        <w:keepNext/>
        <w:tabs>
          <w:tab w:pos="10573" w:val="right"/>
        </w:tabs>
        <w:spacing w:before="180" w:after="40"/>
      </w:pPr>
      <w:r>
        <w:rPr>
          <w:rFonts w:ascii="Calibri" w:hAnsi="Calibri"/>
          <w:b/>
          <w:color w:val="263B50"/>
          <w:sz w:val="22"/>
        </w:rPr>
        <w:t>Optisyen &amp; Satış Danışmanı</w:t>
      </w:r>
      <w:r>
        <w:rPr>
          <w:rFonts w:ascii="Calibri" w:hAnsi="Calibri"/>
          <w:b w:val="0"/>
          <w:color w:val="64707B"/>
          <w:sz w:val="19"/>
        </w:rPr>
        <w:tab/>
        <w:t>Temmuz 2018 — Ocak 2021</w:t>
      </w:r>
    </w:p>
    <w:p>
      <w:pPr>
        <w:keepNext/>
        <w:spacing w:before="0" w:after="80"/>
      </w:pPr>
      <w:r>
        <w:rPr>
          <w:rFonts w:ascii="Calibri" w:hAnsi="Calibri"/>
          <w:b w:val="0"/>
          <w:color w:val="64707B"/>
          <w:sz w:val="20"/>
        </w:rPr>
        <w:t>Opmar Optik Mağazacılık</w:t>
      </w:r>
    </w:p>
    <w:p>
      <w:pPr>
        <w:keepNext w:val="0"/>
        <w:spacing w:before="0" w:after="70"/>
        <w:keepLines/>
        <w:numPr>
          <w:ilvl w:val="0"/>
          <w:numId w:val="10"/>
        </w:numPr>
      </w:pPr>
      <w:r>
        <w:rPr>
          <w:rFonts w:ascii="Calibri" w:hAnsi="Calibri"/>
          <w:b w:val="0"/>
          <w:color w:val="303A46"/>
          <w:sz w:val="21"/>
        </w:rPr>
        <w:t>Danışanların yüz anatomisine, dioptri derecesine ve yaşam tarzına uygun çerçeve ve cam seçiminde danışmanlık verdi.</w:t>
      </w:r>
    </w:p>
    <w:p>
      <w:pPr>
        <w:keepNext w:val="0"/>
        <w:spacing w:before="0" w:after="70"/>
        <w:keepLines/>
        <w:numPr>
          <w:ilvl w:val="0"/>
          <w:numId w:val="10"/>
        </w:numPr>
      </w:pPr>
      <w:r>
        <w:rPr>
          <w:rFonts w:ascii="Calibri" w:hAnsi="Calibri"/>
          <w:b w:val="0"/>
          <w:color w:val="303A46"/>
          <w:sz w:val="21"/>
        </w:rPr>
        <w:t>Torik ve multifokal kontak lens kullanımı, solüsyon hijyeni ve takıp çıkarma eğitimlerini danışanlara aktardı.</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Optisyenlik (Ön Lisans)</w:t>
      </w:r>
    </w:p>
    <w:p>
      <w:pPr>
        <w:keepNext w:val="0"/>
        <w:spacing w:before="0" w:after="80"/>
      </w:pPr>
      <w:r>
        <w:rPr>
          <w:rFonts w:ascii="Calibri" w:hAnsi="Calibri"/>
          <w:b w:val="0"/>
          <w:color w:val="596571"/>
          <w:sz w:val="20"/>
        </w:rPr>
        <w:t>Üsküdar Üniversitesi Sağlık Hizmetleri MYO | 2016 — 2018 | GPA: 3.60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Otomatik Cam Kesim Makineleri (Essilor, Nidek, Briot, Weco)</w:t>
            </w:r>
          </w:p>
          <w:p>
            <w:pPr>
              <w:keepNext w:val="0"/>
              <w:spacing w:before="0" w:after="70"/>
              <w:keepLines/>
              <w:numPr>
                <w:ilvl w:val="0"/>
                <w:numId w:val="10"/>
              </w:numPr>
            </w:pPr>
            <w:r>
              <w:rPr>
                <w:rFonts w:ascii="Calibri" w:hAnsi="Calibri"/>
                <w:b w:val="0"/>
                <w:color w:val="303A46"/>
                <w:sz w:val="20"/>
              </w:rPr>
              <w:t>Fokometre ile Odaklama, Pupilometre &amp; Progresif Cam Montajı</w:t>
            </w:r>
          </w:p>
          <w:p>
            <w:pPr>
              <w:keepNext w:val="0"/>
              <w:spacing w:before="0" w:after="70"/>
              <w:keepLines/>
              <w:numPr>
                <w:ilvl w:val="0"/>
                <w:numId w:val="10"/>
              </w:numPr>
            </w:pPr>
            <w:r>
              <w:rPr>
                <w:rFonts w:ascii="Calibri" w:hAnsi="Calibri"/>
                <w:b w:val="0"/>
                <w:color w:val="303A46"/>
                <w:sz w:val="20"/>
              </w:rPr>
              <w:t>SGK Medula Optik Otomasyonu, Reçete Kayıt &amp; Faturalandırma</w:t>
            </w:r>
          </w:p>
          <w:p>
            <w:pPr>
              <w:keepNext w:val="0"/>
              <w:spacing w:before="0" w:after="70"/>
              <w:keepLines/>
              <w:numPr>
                <w:ilvl w:val="0"/>
                <w:numId w:val="10"/>
              </w:numPr>
            </w:pPr>
            <w:r>
              <w:rPr>
                <w:rFonts w:ascii="Calibri" w:hAnsi="Calibri"/>
                <w:b w:val="0"/>
                <w:color w:val="303A46"/>
                <w:sz w:val="20"/>
              </w:rPr>
              <w:t>Kontak Lens (Torik, Multifokal, Gaz Geçirgen) Danışmanlığı</w:t>
            </w:r>
          </w:p>
          <w:p>
            <w:pPr>
              <w:keepNext w:val="0"/>
              <w:spacing w:before="0" w:after="70"/>
              <w:keepLines/>
              <w:numPr>
                <w:ilvl w:val="0"/>
                <w:numId w:val="10"/>
              </w:numPr>
            </w:pPr>
            <w:r>
              <w:rPr>
                <w:rFonts w:ascii="Calibri" w:hAnsi="Calibri"/>
                <w:b w:val="0"/>
                <w:color w:val="303A46"/>
                <w:sz w:val="20"/>
              </w:rPr>
              <w:t>5193 Sayılı Optisyenlik Kanunu &amp; Sağlık Bakanlığı Denetimleri</w:t>
            </w:r>
          </w:p>
          <w:p>
            <w:pPr>
              <w:keepNext w:val="0"/>
              <w:spacing w:before="0" w:after="70"/>
              <w:keepLines/>
              <w:numPr>
                <w:ilvl w:val="0"/>
                <w:numId w:val="10"/>
              </w:numPr>
            </w:pPr>
            <w:r>
              <w:rPr>
                <w:rFonts w:ascii="Calibri" w:hAnsi="Calibri"/>
                <w:b w:val="0"/>
                <w:color w:val="303A46"/>
                <w:sz w:val="20"/>
              </w:rPr>
              <w:t>Çerçeve Ayarı, Lehim/Tamir, Mağaza &amp; Stok Yönetimi</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(B1 - Optik Satış ve Danışma İngilizcesi)</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T.C. Sağlık Bakanlığı Tescilli Optisyenlik Ruhsatnamesi</w:t>
            </w:r>
          </w:p>
          <w:p>
            <w:pPr>
              <w:keepNext w:val="0"/>
              <w:spacing w:before="0" w:after="70"/>
              <w:keepLines/>
              <w:numPr>
                <w:ilvl w:val="0"/>
                <w:numId w:val="10"/>
              </w:numPr>
            </w:pPr>
            <w:r>
              <w:rPr>
                <w:rFonts w:ascii="Calibri" w:hAnsi="Calibri"/>
                <w:b w:val="0"/>
                <w:color w:val="303A46"/>
                <w:sz w:val="20"/>
              </w:rPr>
              <w:t>Progresif ve Özel Tasarım Camlar Uzmanlık Sertifikası (Essilor Academy)</w:t>
            </w:r>
          </w:p>
          <w:p>
            <w:pPr>
              <w:keepNext w:val="0"/>
              <w:spacing w:before="0" w:after="70"/>
              <w:keepLines/>
              <w:numPr>
                <w:ilvl w:val="0"/>
                <w:numId w:val="10"/>
              </w:numPr>
            </w:pPr>
            <w:r>
              <w:rPr>
                <w:rFonts w:ascii="Calibri" w:hAnsi="Calibri"/>
                <w:b w:val="0"/>
                <w:color w:val="303A46"/>
                <w:sz w:val="20"/>
              </w:rPr>
              <w:t>Kontak Lens Uygulayıcı Eğitimi Belgesi (Johnson &amp; Johnson Vision Care)</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Cihan Altun — Bölge Müdürü, Atasun Optik | İletişim: caltun@atasunoptik.com.tr • 0212 365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